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4E6F" w14:textId="77777777" w:rsidR="00685459" w:rsidRPr="00DC277F" w:rsidRDefault="00685459" w:rsidP="00685459">
      <w:pPr>
        <w:pStyle w:val="Sinespaciado"/>
        <w:jc w:val="center"/>
        <w:rPr>
          <w:b/>
          <w:bCs/>
        </w:rPr>
      </w:pPr>
      <w:r w:rsidRPr="00DC277F">
        <w:rPr>
          <w:b/>
          <w:bCs/>
        </w:rPr>
        <w:t>TERMS &amp; CONDITIONS</w:t>
      </w:r>
    </w:p>
    <w:p w14:paraId="68A2ECC3" w14:textId="64A7D8C1" w:rsidR="00685459" w:rsidRPr="00685459" w:rsidRDefault="00685459" w:rsidP="00685459">
      <w:pPr>
        <w:pStyle w:val="Sinespaciado"/>
        <w:jc w:val="center"/>
      </w:pPr>
      <w:r w:rsidRPr="00DC277F">
        <w:rPr>
          <w:b/>
          <w:bCs/>
        </w:rPr>
        <w:t xml:space="preserve">INTERGLASS ELITE </w:t>
      </w:r>
      <w:r w:rsidR="00D626D8">
        <w:rPr>
          <w:b/>
          <w:bCs/>
        </w:rPr>
        <w:t>CUSTOMER</w:t>
      </w:r>
      <w:r w:rsidR="002C13DC">
        <w:rPr>
          <w:b/>
          <w:bCs/>
        </w:rPr>
        <w:t xml:space="preserve"> </w:t>
      </w:r>
      <w:r w:rsidRPr="00DC277F">
        <w:rPr>
          <w:b/>
          <w:bCs/>
        </w:rPr>
        <w:t>PROGRAM</w:t>
      </w:r>
    </w:p>
    <w:p w14:paraId="4D61D905" w14:textId="77777777" w:rsidR="00685459" w:rsidRPr="00685459" w:rsidRDefault="00000000" w:rsidP="00685459">
      <w:pPr>
        <w:pStyle w:val="Sinespaciado"/>
        <w:jc w:val="center"/>
      </w:pPr>
      <w:r>
        <w:pict w14:anchorId="53654729">
          <v:rect id="_x0000_i1025" style="width:0;height:1.5pt" o:hralign="center" o:hrstd="t" o:hr="t" fillcolor="#a0a0a0" stroked="f"/>
        </w:pict>
      </w:r>
    </w:p>
    <w:p w14:paraId="3DCF6909" w14:textId="77777777" w:rsidR="00685459" w:rsidRPr="00685459" w:rsidRDefault="00685459" w:rsidP="00685459">
      <w:pPr>
        <w:pStyle w:val="Sinespaciado"/>
      </w:pPr>
      <w:r w:rsidRPr="00685459">
        <w:t>1. Program Overview</w:t>
      </w:r>
    </w:p>
    <w:p w14:paraId="58FD5E67" w14:textId="0557F3BE" w:rsidR="00685459" w:rsidRPr="00685459" w:rsidRDefault="00685459" w:rsidP="00685459">
      <w:pPr>
        <w:pStyle w:val="Sinespaciado"/>
      </w:pPr>
      <w:r w:rsidRPr="00685459">
        <w:t xml:space="preserve">The Interglass </w:t>
      </w:r>
      <w:r w:rsidR="00D626D8" w:rsidRPr="00D626D8">
        <w:t>Elite Customer Program</w:t>
      </w:r>
      <w:r w:rsidR="00D626D8" w:rsidRPr="00685459">
        <w:t xml:space="preserve"> </w:t>
      </w:r>
      <w:r w:rsidRPr="00685459">
        <w:t>(“Program”) is a loyalty and benefits program offered by Interglass Corp. (“Interglass”, “Company”) to eligible customers.</w:t>
      </w:r>
    </w:p>
    <w:p w14:paraId="0B1B70FC" w14:textId="77777777" w:rsidR="00685459" w:rsidRPr="00685459" w:rsidRDefault="00685459" w:rsidP="00685459">
      <w:pPr>
        <w:pStyle w:val="Sinespaciado"/>
      </w:pPr>
      <w:r w:rsidRPr="00685459">
        <w:t>The Program is designed to:</w:t>
      </w:r>
    </w:p>
    <w:p w14:paraId="3D73BA0F" w14:textId="6B62FD71" w:rsidR="003F3471" w:rsidRPr="00685459" w:rsidRDefault="00685459" w:rsidP="003F3471">
      <w:pPr>
        <w:pStyle w:val="Sinespaciado"/>
        <w:ind w:left="720"/>
      </w:pPr>
      <w:r>
        <w:t>R</w:t>
      </w:r>
      <w:r w:rsidRPr="00685459">
        <w:t>ecognize customer purchasing activity and engagement</w:t>
      </w:r>
      <w:r w:rsidR="003F3471">
        <w:t xml:space="preserve"> and s</w:t>
      </w:r>
      <w:r w:rsidR="003F3471" w:rsidRPr="00685459">
        <w:t>trengthen long-term commercial relationships</w:t>
      </w:r>
    </w:p>
    <w:p w14:paraId="0D310B12" w14:textId="77777777" w:rsidR="00685459" w:rsidRPr="00685459" w:rsidRDefault="00685459" w:rsidP="00685459">
      <w:pPr>
        <w:pStyle w:val="Sinespaciado"/>
      </w:pPr>
      <w:r w:rsidRPr="00685459">
        <w:t>Participation in the Program is subject to these Terms and Conditions.</w:t>
      </w:r>
    </w:p>
    <w:p w14:paraId="2D826FF5" w14:textId="66C1951B" w:rsidR="00685459" w:rsidRPr="00685459" w:rsidRDefault="00685459" w:rsidP="00D626D8">
      <w:pPr>
        <w:pStyle w:val="Sinespaciado"/>
        <w:ind w:left="720" w:hanging="720"/>
      </w:pPr>
    </w:p>
    <w:p w14:paraId="000DC93F" w14:textId="77777777" w:rsidR="00685459" w:rsidRPr="00685459" w:rsidRDefault="00685459" w:rsidP="00685459">
      <w:pPr>
        <w:pStyle w:val="Sinespaciado"/>
      </w:pPr>
      <w:r w:rsidRPr="00685459">
        <w:t>2. Eligibility</w:t>
      </w:r>
    </w:p>
    <w:p w14:paraId="6C761248" w14:textId="77777777" w:rsidR="00685459" w:rsidRPr="00685459" w:rsidRDefault="00685459" w:rsidP="00685459">
      <w:pPr>
        <w:pStyle w:val="Sinespaciado"/>
      </w:pPr>
      <w:r w:rsidRPr="00685459">
        <w:t>Customers must maintain an active account with Interglass.</w:t>
      </w:r>
    </w:p>
    <w:p w14:paraId="08A8447A" w14:textId="77777777" w:rsidR="00685459" w:rsidRPr="00685459" w:rsidRDefault="00685459" w:rsidP="00685459">
      <w:pPr>
        <w:pStyle w:val="Sinespaciado"/>
      </w:pPr>
      <w:r w:rsidRPr="00685459">
        <w:t>Interglass reserves the right to approve, deny, or revoke participation at its sole discretion.</w:t>
      </w:r>
    </w:p>
    <w:p w14:paraId="3F2500A2" w14:textId="77777777" w:rsidR="0081534A" w:rsidRPr="0081534A" w:rsidRDefault="0081534A" w:rsidP="0081534A">
      <w:pPr>
        <w:pStyle w:val="Sinespaciado"/>
      </w:pPr>
      <w:r w:rsidRPr="0081534A">
        <w:t>Participation in the Program requires customers to maintain their account in good standing, including timely payments and no outstanding overdue balances at the time of evaluation.</w:t>
      </w:r>
    </w:p>
    <w:p w14:paraId="529DE428" w14:textId="5ACF88D7" w:rsidR="00685459" w:rsidRPr="00685459" w:rsidRDefault="00685459" w:rsidP="00685459">
      <w:pPr>
        <w:pStyle w:val="Sinespaciado"/>
      </w:pPr>
    </w:p>
    <w:p w14:paraId="0E46C04E" w14:textId="77777777" w:rsidR="00685459" w:rsidRPr="00685459" w:rsidRDefault="00685459" w:rsidP="00685459">
      <w:pPr>
        <w:pStyle w:val="Sinespaciado"/>
      </w:pPr>
      <w:r w:rsidRPr="00685459">
        <w:t>3. Program Tiers</w:t>
      </w:r>
    </w:p>
    <w:p w14:paraId="4B4C27C8" w14:textId="77777777" w:rsidR="00685459" w:rsidRPr="00685459" w:rsidRDefault="00685459" w:rsidP="00685459">
      <w:pPr>
        <w:pStyle w:val="Sinespaciado"/>
      </w:pPr>
      <w:r w:rsidRPr="00685459">
        <w:t>3.1 Silver Tier</w:t>
      </w:r>
    </w:p>
    <w:p w14:paraId="439F0D61" w14:textId="77777777" w:rsidR="00685459" w:rsidRPr="00685459" w:rsidRDefault="00685459" w:rsidP="00685459">
      <w:pPr>
        <w:pStyle w:val="Sinespaciado"/>
      </w:pPr>
      <w:r w:rsidRPr="00685459">
        <w:t xml:space="preserve">Customers who meet the defined purchasing threshold for </w:t>
      </w:r>
      <w:proofErr w:type="gramStart"/>
      <w:r w:rsidRPr="00685459">
        <w:t>Silver</w:t>
      </w:r>
      <w:proofErr w:type="gramEnd"/>
      <w:r w:rsidRPr="00685459">
        <w:t xml:space="preserve"> status will receive:</w:t>
      </w:r>
    </w:p>
    <w:p w14:paraId="7CE06D05" w14:textId="05C88B38" w:rsidR="007E1E4D" w:rsidRDefault="00685459" w:rsidP="002C13DC">
      <w:pPr>
        <w:pStyle w:val="Sinespaciado"/>
        <w:ind w:left="720"/>
      </w:pPr>
      <w:r w:rsidRPr="00685459">
        <w:t xml:space="preserve">Up to </w:t>
      </w:r>
      <w:r w:rsidR="0081534A">
        <w:t>1</w:t>
      </w:r>
      <w:r w:rsidR="007E1E4D">
        <w:t>5</w:t>
      </w:r>
      <w:r w:rsidR="0081534A">
        <w:t>%</w:t>
      </w:r>
      <w:r w:rsidRPr="00685459">
        <w:t xml:space="preserve"> discount o</w:t>
      </w:r>
      <w:r w:rsidR="00663BD0" w:rsidRPr="00663BD0">
        <w:t>n Glazing Supplies</w:t>
      </w:r>
      <w:r w:rsidR="007E1E4D">
        <w:t xml:space="preserve"> </w:t>
      </w:r>
      <w:r w:rsidR="007E1E4D" w:rsidRPr="00663BD0">
        <w:t>&amp;</w:t>
      </w:r>
      <w:r w:rsidR="007E1E4D">
        <w:t xml:space="preserve"> Glass </w:t>
      </w:r>
      <w:r w:rsidR="00663BD0" w:rsidRPr="00663BD0">
        <w:t xml:space="preserve">Hardware </w:t>
      </w:r>
    </w:p>
    <w:p w14:paraId="47D12764" w14:textId="74D56F92" w:rsidR="00685459" w:rsidRPr="00685459" w:rsidRDefault="007E1E4D" w:rsidP="002C13DC">
      <w:pPr>
        <w:pStyle w:val="Sinespaciado"/>
        <w:ind w:left="720"/>
      </w:pPr>
      <w:r w:rsidRPr="00685459">
        <w:t xml:space="preserve">Up to </w:t>
      </w:r>
      <w:r>
        <w:t>10%</w:t>
      </w:r>
      <w:r w:rsidRPr="00685459">
        <w:t xml:space="preserve"> discount o</w:t>
      </w:r>
      <w:r w:rsidRPr="00663BD0">
        <w:t xml:space="preserve">n </w:t>
      </w:r>
      <w:r w:rsidR="00663BD0" w:rsidRPr="00663BD0">
        <w:t>Single Lites</w:t>
      </w:r>
    </w:p>
    <w:p w14:paraId="7E8EE717" w14:textId="52CE90C7" w:rsidR="00DB38C6" w:rsidRPr="00DB38C6" w:rsidRDefault="00DB38C6" w:rsidP="00DB38C6">
      <w:pPr>
        <w:pStyle w:val="Sinespaciado"/>
      </w:pPr>
      <w:r w:rsidRPr="00DB38C6">
        <w:t xml:space="preserve">Additional Program benefits may </w:t>
      </w:r>
      <w:r w:rsidR="007E74E5" w:rsidRPr="00DB38C6">
        <w:t>include</w:t>
      </w:r>
      <w:r w:rsidRPr="00DB38C6">
        <w:t xml:space="preserve"> subject to applicable conditions:</w:t>
      </w:r>
    </w:p>
    <w:p w14:paraId="057EF73E" w14:textId="529931D1" w:rsidR="0079418C" w:rsidRPr="00DB38C6" w:rsidRDefault="00084CD7" w:rsidP="0079418C">
      <w:pPr>
        <w:pStyle w:val="Sinespaciado"/>
        <w:ind w:left="720"/>
      </w:pPr>
      <w:r>
        <w:t>G</w:t>
      </w:r>
      <w:r w:rsidR="0079418C">
        <w:t>lass</w:t>
      </w:r>
      <w:r w:rsidR="0079418C" w:rsidRPr="00DB38C6">
        <w:t xml:space="preserve"> sample shipments ($0), subject to availability and approval.</w:t>
      </w:r>
    </w:p>
    <w:p w14:paraId="7D4BA534" w14:textId="4EF90DEC" w:rsidR="009D4533" w:rsidRPr="00685459" w:rsidRDefault="00084CD7" w:rsidP="00D50497">
      <w:pPr>
        <w:pStyle w:val="Sinespaciado"/>
        <w:ind w:left="720"/>
      </w:pPr>
      <w:r>
        <w:t>H</w:t>
      </w:r>
      <w:r w:rsidR="002C13DC" w:rsidRPr="00F9077E">
        <w:t>ardware and glazing tool sample shipments ($0), limited to one sample unit per product, subject to availability and approval.</w:t>
      </w:r>
    </w:p>
    <w:p w14:paraId="7D32D210" w14:textId="77777777" w:rsidR="00685459" w:rsidRPr="00685459" w:rsidRDefault="00685459" w:rsidP="00685459">
      <w:pPr>
        <w:pStyle w:val="Sinespaciado"/>
      </w:pPr>
      <w:r w:rsidRPr="00685459">
        <w:t xml:space="preserve">Eligibility to progress toward </w:t>
      </w:r>
      <w:proofErr w:type="gramStart"/>
      <w:r w:rsidRPr="00685459">
        <w:t>Gold</w:t>
      </w:r>
      <w:proofErr w:type="gramEnd"/>
      <w:r w:rsidRPr="00685459">
        <w:t xml:space="preserve"> status</w:t>
      </w:r>
    </w:p>
    <w:p w14:paraId="21B1B69C" w14:textId="137DC3DC" w:rsidR="00685459" w:rsidRPr="00685459" w:rsidRDefault="00685459" w:rsidP="00685459">
      <w:pPr>
        <w:pStyle w:val="Sinespaciado"/>
      </w:pPr>
    </w:p>
    <w:p w14:paraId="39B74FD2" w14:textId="77777777" w:rsidR="00685459" w:rsidRPr="00685459" w:rsidRDefault="00685459" w:rsidP="00685459">
      <w:pPr>
        <w:pStyle w:val="Sinespaciado"/>
      </w:pPr>
      <w:r w:rsidRPr="00685459">
        <w:t>3.2 Gold Tier</w:t>
      </w:r>
    </w:p>
    <w:p w14:paraId="487DFA43" w14:textId="77777777" w:rsidR="00685459" w:rsidRPr="00685459" w:rsidRDefault="00685459" w:rsidP="00685459">
      <w:pPr>
        <w:pStyle w:val="Sinespaciado"/>
      </w:pPr>
      <w:r w:rsidRPr="00685459">
        <w:t xml:space="preserve">Customers who meet the defined purchasing threshold for </w:t>
      </w:r>
      <w:proofErr w:type="gramStart"/>
      <w:r w:rsidRPr="00685459">
        <w:t>Gold</w:t>
      </w:r>
      <w:proofErr w:type="gramEnd"/>
      <w:r w:rsidRPr="00685459">
        <w:t xml:space="preserve"> status will receive:</w:t>
      </w:r>
    </w:p>
    <w:p w14:paraId="764091C7" w14:textId="77777777" w:rsidR="00663BD0" w:rsidRDefault="00685459" w:rsidP="002C13DC">
      <w:pPr>
        <w:pStyle w:val="Sinespaciado"/>
        <w:ind w:left="720"/>
      </w:pPr>
      <w:r w:rsidRPr="00685459">
        <w:t xml:space="preserve">Up to </w:t>
      </w:r>
      <w:r w:rsidR="00DB38C6">
        <w:t>15%</w:t>
      </w:r>
      <w:r w:rsidRPr="00685459">
        <w:t xml:space="preserve"> discount on </w:t>
      </w:r>
      <w:r w:rsidR="00663BD0" w:rsidRPr="00663BD0">
        <w:t>Glazing Supplies, Hardware &amp; Single Lites</w:t>
      </w:r>
      <w:r w:rsidR="00663BD0" w:rsidRPr="00685459">
        <w:t xml:space="preserve"> </w:t>
      </w:r>
    </w:p>
    <w:p w14:paraId="0DE12C68" w14:textId="77777777" w:rsidR="00DB38C6" w:rsidRDefault="00DB38C6" w:rsidP="00DB38C6">
      <w:pPr>
        <w:pStyle w:val="Sinespaciado"/>
      </w:pPr>
      <w:r w:rsidRPr="00DB38C6">
        <w:t xml:space="preserve">Additional Program benefits may </w:t>
      </w:r>
      <w:proofErr w:type="gramStart"/>
      <w:r w:rsidRPr="00DB38C6">
        <w:t>include,</w:t>
      </w:r>
      <w:proofErr w:type="gramEnd"/>
      <w:r w:rsidRPr="00DB38C6">
        <w:t xml:space="preserve"> subject to applicable conditions:</w:t>
      </w:r>
    </w:p>
    <w:p w14:paraId="250D4A3A" w14:textId="1901C2DE" w:rsidR="00F9077E" w:rsidRDefault="00084CD7" w:rsidP="00F9077E">
      <w:pPr>
        <w:pStyle w:val="Sinespaciado"/>
        <w:ind w:left="720"/>
      </w:pPr>
      <w:r>
        <w:t>G</w:t>
      </w:r>
      <w:r w:rsidR="00F9077E">
        <w:t>lass</w:t>
      </w:r>
      <w:r w:rsidR="00F9077E" w:rsidRPr="00DB38C6">
        <w:t xml:space="preserve"> sample shipments ($0), subject to availability and approval.</w:t>
      </w:r>
    </w:p>
    <w:p w14:paraId="3A8EE685" w14:textId="7A4CC600" w:rsidR="00F9077E" w:rsidRPr="00F9077E" w:rsidRDefault="00084CD7" w:rsidP="00F9077E">
      <w:pPr>
        <w:pStyle w:val="Sinespaciado"/>
        <w:ind w:left="720"/>
      </w:pPr>
      <w:r>
        <w:t>H</w:t>
      </w:r>
      <w:r w:rsidR="00F9077E" w:rsidRPr="00F9077E">
        <w:t>ardware and glazing tool sample shipments ($0), limited to one sample unit per product, subject to availability and approval.</w:t>
      </w:r>
    </w:p>
    <w:p w14:paraId="6555E9DE" w14:textId="4AC49854" w:rsidR="0079418C" w:rsidRDefault="00084CD7" w:rsidP="009D4533">
      <w:pPr>
        <w:pStyle w:val="Sinespaciado"/>
        <w:ind w:left="720"/>
      </w:pPr>
      <w:r>
        <w:t>S</w:t>
      </w:r>
      <w:r w:rsidR="0079418C">
        <w:t>plitting</w:t>
      </w:r>
      <w:r w:rsidR="0079418C" w:rsidRPr="00DB38C6">
        <w:t xml:space="preserve"> services ($0), subject to operational capacity and eligible products</w:t>
      </w:r>
      <w:r>
        <w:t>.</w:t>
      </w:r>
    </w:p>
    <w:p w14:paraId="0C9CD516" w14:textId="79F60374" w:rsidR="00DB38C6" w:rsidRDefault="0079418C" w:rsidP="009D4533">
      <w:pPr>
        <w:pStyle w:val="Sinespaciado"/>
        <w:ind w:left="720"/>
      </w:pPr>
      <w:r>
        <w:t>T</w:t>
      </w:r>
      <w:r w:rsidR="00DB38C6" w:rsidRPr="00DB38C6">
        <w:t>ransfer fee ($0), where applicable.</w:t>
      </w:r>
    </w:p>
    <w:p w14:paraId="46CA5316" w14:textId="14A212A7" w:rsidR="0079418C" w:rsidRPr="0079418C" w:rsidRDefault="0079418C" w:rsidP="0079418C">
      <w:pPr>
        <w:pStyle w:val="Sinespaciado"/>
        <w:ind w:left="720"/>
      </w:pPr>
      <w:r>
        <w:t>R</w:t>
      </w:r>
      <w:r w:rsidRPr="0079418C">
        <w:t>e-stocking fee</w:t>
      </w:r>
      <w:r>
        <w:t xml:space="preserve"> </w:t>
      </w:r>
      <w:r w:rsidRPr="00DB38C6">
        <w:t>($0), where applicable.</w:t>
      </w:r>
    </w:p>
    <w:p w14:paraId="614D0B1F" w14:textId="008BEFDE" w:rsidR="00685459" w:rsidRPr="00685459" w:rsidRDefault="00685459" w:rsidP="00685459">
      <w:pPr>
        <w:pStyle w:val="Sinespaciado"/>
      </w:pPr>
    </w:p>
    <w:p w14:paraId="63B08212" w14:textId="54C70830" w:rsidR="00685459" w:rsidRPr="00685459" w:rsidRDefault="00685459" w:rsidP="00685459">
      <w:pPr>
        <w:pStyle w:val="Sinespaciado"/>
      </w:pPr>
      <w:r w:rsidRPr="00685459">
        <w:t>Important</w:t>
      </w:r>
      <w:r w:rsidR="00663BD0">
        <w:t>:</w:t>
      </w:r>
    </w:p>
    <w:p w14:paraId="057AD644" w14:textId="3EF22E98" w:rsidR="00685459" w:rsidRPr="00685459" w:rsidRDefault="00685459" w:rsidP="00685459">
      <w:pPr>
        <w:pStyle w:val="Sinespaciado"/>
      </w:pPr>
      <w:r w:rsidRPr="00685459">
        <w:t xml:space="preserve">Benefits are not guaranteed </w:t>
      </w:r>
      <w:r w:rsidR="00084CD7">
        <w:t>for</w:t>
      </w:r>
      <w:r w:rsidRPr="00685459">
        <w:t xml:space="preserve"> all products or transactions</w:t>
      </w:r>
    </w:p>
    <w:p w14:paraId="015E9CDC" w14:textId="4BE08CF2" w:rsidR="00685459" w:rsidRPr="00685459" w:rsidRDefault="00685459" w:rsidP="00685459">
      <w:pPr>
        <w:pStyle w:val="Sinespaciado"/>
      </w:pPr>
    </w:p>
    <w:p w14:paraId="25B44E7C" w14:textId="77777777" w:rsidR="00685459" w:rsidRPr="00685459" w:rsidRDefault="00685459" w:rsidP="00685459">
      <w:pPr>
        <w:pStyle w:val="Sinespaciado"/>
      </w:pPr>
      <w:r w:rsidRPr="00685459">
        <w:t>4. Qualification &amp; Progression Criteria</w:t>
      </w:r>
    </w:p>
    <w:p w14:paraId="7F51ED20" w14:textId="02E610BF" w:rsidR="002C13DC" w:rsidRPr="002C13DC" w:rsidRDefault="002C13DC" w:rsidP="002C13DC">
      <w:pPr>
        <w:pStyle w:val="Sinespaciado"/>
      </w:pPr>
      <w:r w:rsidRPr="002C13DC">
        <w:lastRenderedPageBreak/>
        <w:t>Customer tier qualifications are based on total purchase volume accumulated during the previous calendar year period, from January 1 through December 31. Tier eligibility is determined as follows:</w:t>
      </w:r>
    </w:p>
    <w:p w14:paraId="37FF2A2B" w14:textId="395A9C4B" w:rsidR="00BA6EE6" w:rsidRPr="00BA6EE6" w:rsidRDefault="00BA6EE6" w:rsidP="00BA6EE6">
      <w:pPr>
        <w:pStyle w:val="Sinespaciado"/>
      </w:pPr>
    </w:p>
    <w:p w14:paraId="7ACE19DE" w14:textId="7B7A7BB2" w:rsidR="00BA6EE6" w:rsidRPr="002C13DC" w:rsidRDefault="002C13DC" w:rsidP="00C934A7">
      <w:pPr>
        <w:pStyle w:val="Sinespaciado"/>
        <w:ind w:left="720"/>
      </w:pPr>
      <w:r w:rsidRPr="002C13DC">
        <w:t>Silver Tier: Customers who purchased $250,000 or more during the previous year.</w:t>
      </w:r>
    </w:p>
    <w:p w14:paraId="76414AFC" w14:textId="37CE2BFE" w:rsidR="002C13DC" w:rsidRPr="002C13DC" w:rsidRDefault="00BA6EE6" w:rsidP="002C13DC">
      <w:pPr>
        <w:pStyle w:val="Sinespaciado"/>
        <w:ind w:left="720"/>
      </w:pPr>
      <w:r w:rsidRPr="002C13DC">
        <w:t xml:space="preserve">Gold Tier: </w:t>
      </w:r>
      <w:r w:rsidR="002C13DC" w:rsidRPr="002C13DC">
        <w:t xml:space="preserve">Customers who purchased $500,000 or more during the </w:t>
      </w:r>
      <w:r w:rsidR="00AF1F62" w:rsidRPr="002C13DC">
        <w:t>previous</w:t>
      </w:r>
      <w:r w:rsidR="002C13DC" w:rsidRPr="002C13DC">
        <w:t xml:space="preserve"> year.</w:t>
      </w:r>
    </w:p>
    <w:p w14:paraId="0D5D262E" w14:textId="77777777" w:rsidR="002C13DC" w:rsidRPr="00DE0AA9" w:rsidRDefault="002C13DC" w:rsidP="002C13DC">
      <w:pPr>
        <w:pStyle w:val="Sinespaciado"/>
        <w:ind w:left="720"/>
        <w:rPr>
          <w:highlight w:val="yellow"/>
        </w:rPr>
      </w:pPr>
    </w:p>
    <w:p w14:paraId="0533D3A9" w14:textId="77777777" w:rsidR="00BA6EE6" w:rsidRPr="00BA6EE6" w:rsidRDefault="00BA6EE6" w:rsidP="00BA6EE6">
      <w:pPr>
        <w:pStyle w:val="Sinespaciado"/>
      </w:pPr>
      <w:r w:rsidRPr="00BA6EE6">
        <w:t>Purchase volume calculations include qualifying transactions only, as defined by Interglass, and are subject to review at each evaluation period.</w:t>
      </w:r>
    </w:p>
    <w:p w14:paraId="79D23AB7" w14:textId="77777777" w:rsidR="00F552FC" w:rsidRDefault="00F552FC" w:rsidP="00BA6EE6">
      <w:pPr>
        <w:pStyle w:val="Sinespaciado"/>
      </w:pPr>
    </w:p>
    <w:p w14:paraId="4EBAE072" w14:textId="4D921F93" w:rsidR="00BA6EE6" w:rsidRDefault="00C94A22" w:rsidP="00BA6EE6">
      <w:pPr>
        <w:pStyle w:val="Sinespaciado"/>
      </w:pPr>
      <w:r w:rsidRPr="00C94A22">
        <w:t xml:space="preserve">Evaluation period: Customer status is assessed each January following the close </w:t>
      </w:r>
      <w:r>
        <w:t xml:space="preserve">and </w:t>
      </w:r>
      <w:r w:rsidRPr="00BA6EE6">
        <w:t>evaluation</w:t>
      </w:r>
      <w:r w:rsidRPr="00C94A22">
        <w:t xml:space="preserve"> of the previous calendar year.</w:t>
      </w:r>
      <w:r w:rsidR="00BA6EE6" w:rsidRPr="00BA6EE6">
        <w:t xml:space="preserve"> Status adjustments, including upgrades or downgrades, will be based on the customer’s purchase activity during the applicable evaluation period.</w:t>
      </w:r>
    </w:p>
    <w:p w14:paraId="1B5ADEE8" w14:textId="77777777" w:rsidR="00F552FC" w:rsidRPr="00BA6EE6" w:rsidRDefault="00F552FC" w:rsidP="00BA6EE6">
      <w:pPr>
        <w:pStyle w:val="Sinespaciado"/>
      </w:pPr>
    </w:p>
    <w:p w14:paraId="31EE1447" w14:textId="724158C4" w:rsidR="00685459" w:rsidRPr="00685459" w:rsidRDefault="00685459" w:rsidP="00685459">
      <w:pPr>
        <w:pStyle w:val="Sinespaciado"/>
      </w:pPr>
      <w:r w:rsidRPr="00685459">
        <w:t>Customers may:</w:t>
      </w:r>
    </w:p>
    <w:p w14:paraId="158CC3A8" w14:textId="59D90E1E" w:rsidR="00685459" w:rsidRPr="00685459" w:rsidRDefault="00685459" w:rsidP="00685459">
      <w:pPr>
        <w:pStyle w:val="Sinespaciado"/>
      </w:pPr>
      <w:r w:rsidRPr="00685459">
        <w:t>Upgrade to a higher tier when thresholds are met</w:t>
      </w:r>
      <w:r w:rsidR="004906B4">
        <w:t>,</w:t>
      </w:r>
    </w:p>
    <w:p w14:paraId="543AD208" w14:textId="76FF7A93" w:rsidR="00685459" w:rsidRPr="00685459" w:rsidRDefault="00685459" w:rsidP="00685459">
      <w:pPr>
        <w:pStyle w:val="Sinespaciado"/>
      </w:pPr>
      <w:r w:rsidRPr="00685459">
        <w:t>Be downgraded if activity falls below required levels</w:t>
      </w:r>
      <w:r w:rsidR="004906B4">
        <w:t>.</w:t>
      </w:r>
    </w:p>
    <w:p w14:paraId="6F985A1D" w14:textId="7F2F125E" w:rsidR="00685459" w:rsidRPr="00685459" w:rsidRDefault="00685459" w:rsidP="00685459">
      <w:pPr>
        <w:pStyle w:val="Sinespaciado"/>
      </w:pPr>
    </w:p>
    <w:p w14:paraId="42C6093D" w14:textId="77777777" w:rsidR="00685459" w:rsidRPr="00685459" w:rsidRDefault="00685459" w:rsidP="00685459">
      <w:pPr>
        <w:pStyle w:val="Sinespaciado"/>
      </w:pPr>
      <w:r w:rsidRPr="00685459">
        <w:t>5. Benefits &amp; Limitations</w:t>
      </w:r>
    </w:p>
    <w:p w14:paraId="425D48FE" w14:textId="77777777" w:rsidR="00685459" w:rsidRPr="00685459" w:rsidRDefault="00685459" w:rsidP="00685459">
      <w:pPr>
        <w:pStyle w:val="Sinespaciado"/>
      </w:pPr>
      <w:r w:rsidRPr="00685459">
        <w:t>Discounts apply only to selected product categories, including but not limited to:</w:t>
      </w:r>
    </w:p>
    <w:p w14:paraId="0FC61E54" w14:textId="389C62FE" w:rsidR="00685459" w:rsidRPr="00685459" w:rsidRDefault="004906B4" w:rsidP="004906B4">
      <w:pPr>
        <w:pStyle w:val="Sinespaciado"/>
        <w:ind w:left="720"/>
      </w:pPr>
      <w:r>
        <w:t>G</w:t>
      </w:r>
      <w:r w:rsidR="00685459" w:rsidRPr="00685459">
        <w:t>lazing supplies</w:t>
      </w:r>
    </w:p>
    <w:p w14:paraId="3E863F21" w14:textId="6FBE011B" w:rsidR="00685459" w:rsidRPr="00685459" w:rsidRDefault="004906B4" w:rsidP="004906B4">
      <w:pPr>
        <w:pStyle w:val="Sinespaciado"/>
        <w:ind w:left="720"/>
      </w:pPr>
      <w:r>
        <w:t>H</w:t>
      </w:r>
      <w:r w:rsidR="00685459" w:rsidRPr="00685459">
        <w:t>ardware</w:t>
      </w:r>
    </w:p>
    <w:p w14:paraId="3F309AD2" w14:textId="3629B57F" w:rsidR="00685459" w:rsidRPr="00685459" w:rsidRDefault="004906B4" w:rsidP="004906B4">
      <w:pPr>
        <w:pStyle w:val="Sinespaciado"/>
        <w:ind w:left="720"/>
      </w:pPr>
      <w:r>
        <w:t>S</w:t>
      </w:r>
      <w:r w:rsidR="00685459" w:rsidRPr="00685459">
        <w:t>ingle lites</w:t>
      </w:r>
    </w:p>
    <w:p w14:paraId="46B04F38" w14:textId="77777777" w:rsidR="00685459" w:rsidRPr="00685459" w:rsidRDefault="00685459" w:rsidP="00685459">
      <w:pPr>
        <w:pStyle w:val="Sinespaciado"/>
      </w:pPr>
      <w:r w:rsidRPr="00685459">
        <w:t>Benefits:</w:t>
      </w:r>
    </w:p>
    <w:p w14:paraId="74DBE484" w14:textId="3F3B9AB5" w:rsidR="00685459" w:rsidRPr="00685459" w:rsidRDefault="004B7BA3" w:rsidP="009D4533">
      <w:pPr>
        <w:pStyle w:val="Sinespaciado"/>
        <w:ind w:left="720"/>
      </w:pPr>
      <w:r>
        <w:t>A</w:t>
      </w:r>
      <w:r w:rsidR="00685459" w:rsidRPr="00685459">
        <w:t>re non-transferable</w:t>
      </w:r>
    </w:p>
    <w:p w14:paraId="32DA9F9A" w14:textId="69B38658" w:rsidR="00685459" w:rsidRPr="00685459" w:rsidRDefault="009D4533" w:rsidP="009D4533">
      <w:pPr>
        <w:pStyle w:val="Sinespaciado"/>
        <w:ind w:left="720"/>
      </w:pPr>
      <w:r>
        <w:t>M</w:t>
      </w:r>
      <w:r w:rsidR="00685459" w:rsidRPr="00685459">
        <w:t>ay not be combined with other promotions unless explicitly stated</w:t>
      </w:r>
    </w:p>
    <w:p w14:paraId="0829B655" w14:textId="588AB04D" w:rsidR="00685459" w:rsidRPr="00685459" w:rsidRDefault="009D4533" w:rsidP="009D4533">
      <w:pPr>
        <w:pStyle w:val="Sinespaciado"/>
        <w:ind w:left="720"/>
      </w:pPr>
      <w:r>
        <w:t>M</w:t>
      </w:r>
      <w:r w:rsidR="00685459" w:rsidRPr="00685459">
        <w:t>ay vary based on location, availability, or commercial conditions</w:t>
      </w:r>
    </w:p>
    <w:p w14:paraId="4344971F" w14:textId="77777777" w:rsidR="00685459" w:rsidRPr="00685459" w:rsidRDefault="00685459" w:rsidP="00685459">
      <w:pPr>
        <w:pStyle w:val="Sinespaciado"/>
      </w:pPr>
      <w:r w:rsidRPr="00685459">
        <w:t>Interglass reserves the right to modify eligible products at any time.</w:t>
      </w:r>
    </w:p>
    <w:p w14:paraId="39665B9A" w14:textId="0C825622" w:rsidR="00685459" w:rsidRPr="00685459" w:rsidRDefault="00685459" w:rsidP="00685459">
      <w:pPr>
        <w:pStyle w:val="Sinespaciado"/>
      </w:pPr>
    </w:p>
    <w:p w14:paraId="26D4E688" w14:textId="77777777" w:rsidR="00685459" w:rsidRDefault="00685459" w:rsidP="00685459">
      <w:pPr>
        <w:pStyle w:val="Sinespaciado"/>
      </w:pPr>
      <w:r w:rsidRPr="00685459">
        <w:t>6. Exclusions</w:t>
      </w:r>
    </w:p>
    <w:p w14:paraId="39420DCC" w14:textId="77777777" w:rsidR="00F552FC" w:rsidRPr="00685459" w:rsidRDefault="00F552FC" w:rsidP="00685459">
      <w:pPr>
        <w:pStyle w:val="Sinespaciado"/>
      </w:pPr>
    </w:p>
    <w:p w14:paraId="509CC31A" w14:textId="2D798988" w:rsidR="00685459" w:rsidRPr="00685459" w:rsidRDefault="00EB2853" w:rsidP="00685459">
      <w:pPr>
        <w:pStyle w:val="Sinespaciado"/>
      </w:pPr>
      <w:r w:rsidRPr="00685459">
        <w:t>The program does not apply to:</w:t>
      </w:r>
    </w:p>
    <w:p w14:paraId="28F5922A" w14:textId="08DB7551" w:rsidR="00685459" w:rsidRPr="004B7BA3" w:rsidRDefault="00EB2853" w:rsidP="00685459">
      <w:pPr>
        <w:pStyle w:val="Sinespaciado"/>
      </w:pPr>
      <w:r w:rsidRPr="004B7BA3">
        <w:t>Custom negotiated contracts</w:t>
      </w:r>
    </w:p>
    <w:p w14:paraId="6FF5274D" w14:textId="6528076D" w:rsidR="00685459" w:rsidRPr="004B7BA3" w:rsidRDefault="00EB2853" w:rsidP="00685459">
      <w:pPr>
        <w:pStyle w:val="Sinespaciado"/>
      </w:pPr>
      <w:r w:rsidRPr="004B7BA3">
        <w:t>Special pricing agreements</w:t>
      </w:r>
    </w:p>
    <w:p w14:paraId="2AF1B135" w14:textId="01B68DE6" w:rsidR="00685459" w:rsidRPr="004B7BA3" w:rsidRDefault="00EB2853" w:rsidP="00685459">
      <w:pPr>
        <w:pStyle w:val="Sinespaciado"/>
      </w:pPr>
      <w:r w:rsidRPr="004B7BA3">
        <w:t>Project-based pricing</w:t>
      </w:r>
    </w:p>
    <w:p w14:paraId="1527F807" w14:textId="4D98B1BA" w:rsidR="00685459" w:rsidRPr="004B7BA3" w:rsidRDefault="00EB2853" w:rsidP="00685459">
      <w:pPr>
        <w:pStyle w:val="Sinespaciado"/>
      </w:pPr>
      <w:r w:rsidRPr="004B7BA3">
        <w:t>Freight, logistics, or delivery services</w:t>
      </w:r>
    </w:p>
    <w:p w14:paraId="3962D9BE" w14:textId="3A5282CD" w:rsidR="00685459" w:rsidRDefault="00EB2853" w:rsidP="00685459">
      <w:pPr>
        <w:pStyle w:val="Sinespaciado"/>
      </w:pPr>
      <w:r w:rsidRPr="004B7BA3">
        <w:t>Taxes and additional applicable fees</w:t>
      </w:r>
    </w:p>
    <w:p w14:paraId="0AFA5D4A" w14:textId="5E4EB4FE" w:rsidR="00685459" w:rsidRDefault="00685459" w:rsidP="00685459">
      <w:pPr>
        <w:pStyle w:val="Sinespaciado"/>
      </w:pPr>
    </w:p>
    <w:p w14:paraId="5493CF60" w14:textId="77777777" w:rsidR="00F552FC" w:rsidRPr="00685459" w:rsidRDefault="00F552FC" w:rsidP="00685459">
      <w:pPr>
        <w:pStyle w:val="Sinespaciado"/>
      </w:pPr>
    </w:p>
    <w:p w14:paraId="02AB934B" w14:textId="77777777" w:rsidR="00AF1F62" w:rsidRDefault="00AF1F62">
      <w:r>
        <w:br w:type="page"/>
      </w:r>
    </w:p>
    <w:p w14:paraId="60B90D68" w14:textId="24E8665C" w:rsidR="00304842" w:rsidRPr="00304842" w:rsidRDefault="00304842" w:rsidP="00304842">
      <w:pPr>
        <w:pStyle w:val="Sinespaciado"/>
      </w:pPr>
      <w:r w:rsidRPr="00304842">
        <w:lastRenderedPageBreak/>
        <w:t>7. Status Review &amp; Expiration</w:t>
      </w:r>
    </w:p>
    <w:p w14:paraId="364443AC" w14:textId="77777777" w:rsidR="00304842" w:rsidRPr="00304842" w:rsidRDefault="00304842" w:rsidP="00304842">
      <w:pPr>
        <w:pStyle w:val="Sinespaciado"/>
      </w:pPr>
    </w:p>
    <w:p w14:paraId="161BCF6C" w14:textId="13C0AE72" w:rsidR="00F552FC" w:rsidRPr="00304842" w:rsidRDefault="00F552FC" w:rsidP="00304842">
      <w:pPr>
        <w:pStyle w:val="Sinespaciado"/>
      </w:pPr>
      <w:r w:rsidRPr="002C13DC">
        <w:t xml:space="preserve">Customer tier qualifications are based on total purchase volume accumulated during the previous calendar year period, from January 1 through December 31. </w:t>
      </w:r>
    </w:p>
    <w:p w14:paraId="3AE8580E" w14:textId="77777777" w:rsidR="00304842" w:rsidRDefault="00304842" w:rsidP="00304842">
      <w:pPr>
        <w:pStyle w:val="Sinespaciado"/>
      </w:pPr>
      <w:r w:rsidRPr="00304842">
        <w:t>Interglass may:</w:t>
      </w:r>
    </w:p>
    <w:p w14:paraId="4BE68FCE" w14:textId="4492F022" w:rsidR="00F552FC" w:rsidRPr="00304842" w:rsidRDefault="007E1E4D" w:rsidP="00F552FC">
      <w:pPr>
        <w:pStyle w:val="Sinespaciado"/>
        <w:ind w:left="720"/>
      </w:pPr>
      <w:r w:rsidRPr="00304842">
        <w:t>Adjust, Upgrade, Or Downgrade Customer Status;</w:t>
      </w:r>
    </w:p>
    <w:p w14:paraId="3FED49F9" w14:textId="7CEE2527" w:rsidR="00C94A22" w:rsidRPr="00304842" w:rsidRDefault="007E1E4D" w:rsidP="00C94A22">
      <w:pPr>
        <w:pStyle w:val="Sinespaciado"/>
        <w:ind w:left="720"/>
      </w:pPr>
      <w:r w:rsidRPr="00304842">
        <w:t>Update Applicable Benefits Accordingly; And</w:t>
      </w:r>
    </w:p>
    <w:p w14:paraId="0D3BB31F" w14:textId="3CC61BEC" w:rsidR="00C94A22" w:rsidRPr="00304842" w:rsidRDefault="007E1E4D" w:rsidP="00C94A22">
      <w:pPr>
        <w:pStyle w:val="Sinespaciado"/>
        <w:ind w:left="720"/>
      </w:pPr>
      <w:proofErr w:type="gramStart"/>
      <w:r w:rsidRPr="00304842">
        <w:t>Notify</w:t>
      </w:r>
      <w:proofErr w:type="gramEnd"/>
      <w:r w:rsidRPr="00304842">
        <w:t xml:space="preserve"> Customers </w:t>
      </w:r>
      <w:proofErr w:type="gramStart"/>
      <w:r w:rsidRPr="00304842">
        <w:t>Of</w:t>
      </w:r>
      <w:proofErr w:type="gramEnd"/>
      <w:r w:rsidRPr="00304842">
        <w:t xml:space="preserve"> Any Changes.</w:t>
      </w:r>
    </w:p>
    <w:p w14:paraId="7CAE295E" w14:textId="5B664FC6" w:rsidR="00685459" w:rsidRDefault="00F552FC" w:rsidP="00685459">
      <w:pPr>
        <w:pStyle w:val="Sinespaciado"/>
      </w:pPr>
      <w:r w:rsidRPr="00304842">
        <w:t>Interglass</w:t>
      </w:r>
      <w:r w:rsidRPr="00F552FC">
        <w:t xml:space="preserve"> reserve</w:t>
      </w:r>
      <w:r>
        <w:t>s</w:t>
      </w:r>
      <w:r w:rsidRPr="00F552FC">
        <w:t xml:space="preserve"> the right to evaluate and approve tier upgrades at its sole discretion whenever deemed appropriate.</w:t>
      </w:r>
    </w:p>
    <w:p w14:paraId="5F9CDC16" w14:textId="77777777" w:rsidR="00F552FC" w:rsidRPr="00685459" w:rsidRDefault="00F552FC" w:rsidP="00685459">
      <w:pPr>
        <w:pStyle w:val="Sinespaciado"/>
      </w:pPr>
    </w:p>
    <w:p w14:paraId="4075F595" w14:textId="77777777" w:rsidR="00685459" w:rsidRPr="00685459" w:rsidRDefault="00685459" w:rsidP="00685459">
      <w:pPr>
        <w:pStyle w:val="Sinespaciado"/>
      </w:pPr>
      <w:r w:rsidRPr="00685459">
        <w:t>8. Program Communications</w:t>
      </w:r>
    </w:p>
    <w:p w14:paraId="085B277B" w14:textId="77777777" w:rsidR="00685459" w:rsidRPr="00685459" w:rsidRDefault="00685459" w:rsidP="00685459">
      <w:pPr>
        <w:pStyle w:val="Sinespaciado"/>
      </w:pPr>
      <w:r w:rsidRPr="00685459">
        <w:t>By participating in the Program, customers agree to receive:</w:t>
      </w:r>
    </w:p>
    <w:p w14:paraId="2C063EB3" w14:textId="36E017C0" w:rsidR="00685459" w:rsidRPr="00685459" w:rsidRDefault="00304842" w:rsidP="00304842">
      <w:pPr>
        <w:pStyle w:val="Sinespaciado"/>
        <w:ind w:left="720"/>
      </w:pPr>
      <w:r>
        <w:t>P</w:t>
      </w:r>
      <w:r w:rsidR="00685459" w:rsidRPr="00685459">
        <w:t>rogram-related communications</w:t>
      </w:r>
    </w:p>
    <w:p w14:paraId="06A02888" w14:textId="53C9C70E" w:rsidR="00685459" w:rsidRPr="00685459" w:rsidRDefault="00304842" w:rsidP="00304842">
      <w:pPr>
        <w:pStyle w:val="Sinespaciado"/>
        <w:ind w:left="720"/>
      </w:pPr>
      <w:r>
        <w:t>U</w:t>
      </w:r>
      <w:r w:rsidR="00685459" w:rsidRPr="00685459">
        <w:t>pdates and notices</w:t>
      </w:r>
    </w:p>
    <w:p w14:paraId="493F922B" w14:textId="65BC7269" w:rsidR="00685459" w:rsidRPr="00685459" w:rsidRDefault="00304842" w:rsidP="00304842">
      <w:pPr>
        <w:pStyle w:val="Sinespaciado"/>
        <w:ind w:left="720"/>
      </w:pPr>
      <w:r>
        <w:t>O</w:t>
      </w:r>
      <w:r w:rsidR="00685459" w:rsidRPr="00685459">
        <w:t>perational and promotional emails</w:t>
      </w:r>
    </w:p>
    <w:p w14:paraId="26D74E45" w14:textId="77777777" w:rsidR="00685459" w:rsidRPr="00685459" w:rsidRDefault="00685459" w:rsidP="00304842">
      <w:pPr>
        <w:pStyle w:val="Sinespaciado"/>
        <w:ind w:left="720"/>
      </w:pPr>
      <w:r w:rsidRPr="00685459">
        <w:t>Customers may opt out of marketing communications; however:</w:t>
      </w:r>
    </w:p>
    <w:p w14:paraId="2CE26DF5" w14:textId="77777777" w:rsidR="00685459" w:rsidRPr="00685459" w:rsidRDefault="00685459" w:rsidP="00304842">
      <w:pPr>
        <w:pStyle w:val="Sinespaciado"/>
        <w:ind w:left="720"/>
      </w:pPr>
      <w:r w:rsidRPr="00685459">
        <w:t>Important program-related communications may still be sent.</w:t>
      </w:r>
    </w:p>
    <w:p w14:paraId="05A10F06" w14:textId="79A7652F" w:rsidR="00685459" w:rsidRPr="00685459" w:rsidRDefault="00685459" w:rsidP="00685459">
      <w:pPr>
        <w:pStyle w:val="Sinespaciado"/>
      </w:pPr>
    </w:p>
    <w:p w14:paraId="0ECA0371" w14:textId="77777777" w:rsidR="00685459" w:rsidRPr="00685459" w:rsidRDefault="00685459" w:rsidP="00685459">
      <w:pPr>
        <w:pStyle w:val="Sinespaciado"/>
      </w:pPr>
      <w:r w:rsidRPr="00685459">
        <w:t>9. Program Modifications</w:t>
      </w:r>
    </w:p>
    <w:p w14:paraId="76F2CA9B" w14:textId="77777777" w:rsidR="00685459" w:rsidRPr="00685459" w:rsidRDefault="00685459" w:rsidP="00685459">
      <w:pPr>
        <w:pStyle w:val="Sinespaciado"/>
      </w:pPr>
      <w:r w:rsidRPr="00685459">
        <w:t>Interglass reserves the right to:</w:t>
      </w:r>
    </w:p>
    <w:p w14:paraId="5B53A43A" w14:textId="583D985E" w:rsidR="00685459" w:rsidRPr="00685459" w:rsidRDefault="0010382F" w:rsidP="0010382F">
      <w:pPr>
        <w:pStyle w:val="Sinespaciado"/>
        <w:ind w:left="720"/>
      </w:pPr>
      <w:r>
        <w:t>M</w:t>
      </w:r>
      <w:r w:rsidR="00685459" w:rsidRPr="00685459">
        <w:t>odify Program structure</w:t>
      </w:r>
    </w:p>
    <w:p w14:paraId="32D03218" w14:textId="5A4E11B3" w:rsidR="00685459" w:rsidRPr="00685459" w:rsidRDefault="0010382F" w:rsidP="0010382F">
      <w:pPr>
        <w:pStyle w:val="Sinespaciado"/>
        <w:ind w:left="720"/>
      </w:pPr>
      <w:r>
        <w:t>U</w:t>
      </w:r>
      <w:r w:rsidR="00685459" w:rsidRPr="00685459">
        <w:t>pdate benefits or qualification thresholds</w:t>
      </w:r>
    </w:p>
    <w:p w14:paraId="781E8135" w14:textId="143A33DC" w:rsidR="00685459" w:rsidRPr="00685459" w:rsidRDefault="0010382F" w:rsidP="0010382F">
      <w:pPr>
        <w:pStyle w:val="Sinespaciado"/>
        <w:ind w:left="720"/>
      </w:pPr>
      <w:r>
        <w:t>A</w:t>
      </w:r>
      <w:r w:rsidR="00685459" w:rsidRPr="00685459">
        <w:t>dd or remove tiers</w:t>
      </w:r>
    </w:p>
    <w:p w14:paraId="454FBAD3" w14:textId="28E14D36" w:rsidR="00685459" w:rsidRPr="00685459" w:rsidRDefault="0010382F" w:rsidP="0010382F">
      <w:pPr>
        <w:pStyle w:val="Sinespaciado"/>
        <w:ind w:left="720"/>
      </w:pPr>
      <w:r>
        <w:t>T</w:t>
      </w:r>
      <w:r w:rsidR="00685459" w:rsidRPr="00685459">
        <w:t>erminate the Program at any time</w:t>
      </w:r>
    </w:p>
    <w:p w14:paraId="23278842" w14:textId="3BE01BE3" w:rsidR="00685459" w:rsidRDefault="00EB2853" w:rsidP="00EB2853">
      <w:pPr>
        <w:pStyle w:val="Sinespaciado"/>
        <w:ind w:left="720"/>
      </w:pPr>
      <w:r w:rsidRPr="00EB2853">
        <w:t>Interglass will provide notice of material changes when reasonably possible.</w:t>
      </w:r>
    </w:p>
    <w:p w14:paraId="58F5F71A" w14:textId="77777777" w:rsidR="00EB2853" w:rsidRPr="00685459" w:rsidRDefault="00EB2853" w:rsidP="00EB2853">
      <w:pPr>
        <w:pStyle w:val="Sinespaciado"/>
        <w:ind w:left="720"/>
      </w:pPr>
    </w:p>
    <w:p w14:paraId="3EA300A7" w14:textId="77777777" w:rsidR="00685459" w:rsidRPr="00685459" w:rsidRDefault="00685459" w:rsidP="00685459">
      <w:pPr>
        <w:pStyle w:val="Sinespaciado"/>
      </w:pPr>
      <w:r w:rsidRPr="00685459">
        <w:t>10. Termination of Participation</w:t>
      </w:r>
    </w:p>
    <w:p w14:paraId="0E5CD4BF" w14:textId="77777777" w:rsidR="00685459" w:rsidRPr="00685459" w:rsidRDefault="00685459" w:rsidP="00685459">
      <w:pPr>
        <w:pStyle w:val="Sinespaciado"/>
      </w:pPr>
      <w:r w:rsidRPr="00685459">
        <w:t>Interglass may suspend or terminate participation in the Program if:</w:t>
      </w:r>
    </w:p>
    <w:p w14:paraId="1A5A6135" w14:textId="355F1B03" w:rsidR="00685459" w:rsidRPr="00685459" w:rsidRDefault="0010382F" w:rsidP="0010382F">
      <w:pPr>
        <w:pStyle w:val="Sinespaciado"/>
        <w:ind w:left="720"/>
      </w:pPr>
      <w:r>
        <w:t>M</w:t>
      </w:r>
      <w:r w:rsidR="00685459" w:rsidRPr="00685459">
        <w:t>isuse or abuse of Program benefits</w:t>
      </w:r>
    </w:p>
    <w:p w14:paraId="184FDC1D" w14:textId="293F09C9" w:rsidR="00685459" w:rsidRPr="00685459" w:rsidRDefault="0010382F" w:rsidP="0010382F">
      <w:pPr>
        <w:pStyle w:val="Sinespaciado"/>
        <w:ind w:left="720"/>
      </w:pPr>
      <w:r>
        <w:t>O</w:t>
      </w:r>
      <w:r w:rsidR="00685459" w:rsidRPr="00685459">
        <w:t>utstanding payments or account delinquency</w:t>
      </w:r>
    </w:p>
    <w:p w14:paraId="4ABBFE4E" w14:textId="7A8F7731" w:rsidR="00685459" w:rsidRPr="00685459" w:rsidRDefault="0010382F" w:rsidP="0010382F">
      <w:pPr>
        <w:pStyle w:val="Sinespaciado"/>
        <w:ind w:left="720"/>
      </w:pPr>
      <w:r>
        <w:t>B</w:t>
      </w:r>
      <w:r w:rsidR="00685459" w:rsidRPr="00685459">
        <w:t>reach of commercial terms</w:t>
      </w:r>
    </w:p>
    <w:p w14:paraId="2917D1E6" w14:textId="617F8775" w:rsidR="00685459" w:rsidRPr="00685459" w:rsidRDefault="0010382F" w:rsidP="0010382F">
      <w:pPr>
        <w:pStyle w:val="Sinespaciado"/>
        <w:ind w:left="720"/>
      </w:pPr>
      <w:r>
        <w:t>S</w:t>
      </w:r>
      <w:r w:rsidR="00685459" w:rsidRPr="00685459">
        <w:t>uspected fraud or improper conduct</w:t>
      </w:r>
    </w:p>
    <w:p w14:paraId="11DC3D0C" w14:textId="1B2AE5D7" w:rsidR="00685459" w:rsidRPr="00685459" w:rsidRDefault="00685459" w:rsidP="00685459">
      <w:pPr>
        <w:pStyle w:val="Sinespaciado"/>
      </w:pPr>
    </w:p>
    <w:p w14:paraId="491EBCB1" w14:textId="77777777" w:rsidR="00685459" w:rsidRPr="00685459" w:rsidRDefault="00685459" w:rsidP="00685459">
      <w:pPr>
        <w:pStyle w:val="Sinespaciado"/>
      </w:pPr>
      <w:r w:rsidRPr="00685459">
        <w:t>11. Limitation of Liability</w:t>
      </w:r>
    </w:p>
    <w:p w14:paraId="3B39A925" w14:textId="77777777" w:rsidR="00685459" w:rsidRPr="00685459" w:rsidRDefault="00685459" w:rsidP="00685459">
      <w:pPr>
        <w:pStyle w:val="Sinespaciado"/>
      </w:pPr>
      <w:r w:rsidRPr="00685459">
        <w:t>To the fullest extent permitted by applicable law:</w:t>
      </w:r>
    </w:p>
    <w:p w14:paraId="2E1AB7ED" w14:textId="77777777" w:rsidR="00685459" w:rsidRPr="00685459" w:rsidRDefault="00685459" w:rsidP="00685459">
      <w:pPr>
        <w:pStyle w:val="Sinespaciado"/>
      </w:pPr>
      <w:r w:rsidRPr="00685459">
        <w:t>Interglass shall not be liable for:</w:t>
      </w:r>
    </w:p>
    <w:p w14:paraId="520EBD83" w14:textId="686F6D1E" w:rsidR="00685459" w:rsidRPr="00685459" w:rsidRDefault="0010382F" w:rsidP="0010382F">
      <w:pPr>
        <w:pStyle w:val="Sinespaciado"/>
        <w:ind w:left="720"/>
      </w:pPr>
      <w:r>
        <w:t>I</w:t>
      </w:r>
      <w:r w:rsidR="00685459" w:rsidRPr="00685459">
        <w:t>ndirect, incidental, or consequential damages</w:t>
      </w:r>
    </w:p>
    <w:p w14:paraId="1A893032" w14:textId="1A842570" w:rsidR="00685459" w:rsidRPr="00685459" w:rsidRDefault="0010382F" w:rsidP="0010382F">
      <w:pPr>
        <w:pStyle w:val="Sinespaciado"/>
        <w:ind w:left="720"/>
      </w:pPr>
      <w:r>
        <w:t>L</w:t>
      </w:r>
      <w:r w:rsidR="00685459" w:rsidRPr="00685459">
        <w:t>oss of revenue or profits related to Program participation</w:t>
      </w:r>
    </w:p>
    <w:p w14:paraId="1C0AAD55" w14:textId="51DE6EF2" w:rsidR="00685459" w:rsidRPr="00685459" w:rsidRDefault="0010382F" w:rsidP="0010382F">
      <w:pPr>
        <w:pStyle w:val="Sinespaciado"/>
        <w:ind w:left="720"/>
      </w:pPr>
      <w:r>
        <w:t>C</w:t>
      </w:r>
      <w:r w:rsidR="00685459" w:rsidRPr="00685459">
        <w:t>hanges, suspension, or termination of Program benefits</w:t>
      </w:r>
    </w:p>
    <w:p w14:paraId="60A84E13" w14:textId="0B3E5CBF" w:rsidR="00AF1F62" w:rsidRDefault="00AF1F62">
      <w:r>
        <w:br w:type="page"/>
      </w:r>
    </w:p>
    <w:p w14:paraId="7278BD37" w14:textId="77777777" w:rsidR="00685459" w:rsidRPr="00685459" w:rsidRDefault="00685459" w:rsidP="00685459">
      <w:pPr>
        <w:pStyle w:val="Sinespaciado"/>
      </w:pPr>
    </w:p>
    <w:p w14:paraId="33C81195" w14:textId="77777777" w:rsidR="00685459" w:rsidRPr="00685459" w:rsidRDefault="00685459" w:rsidP="00685459">
      <w:pPr>
        <w:pStyle w:val="Sinespaciado"/>
      </w:pPr>
      <w:r w:rsidRPr="00685459">
        <w:t>12. Legal Compliance (United States)</w:t>
      </w:r>
    </w:p>
    <w:p w14:paraId="1D576370" w14:textId="77777777" w:rsidR="00685459" w:rsidRPr="00685459" w:rsidRDefault="00685459" w:rsidP="00685459">
      <w:pPr>
        <w:pStyle w:val="Sinespaciado"/>
      </w:pPr>
      <w:r w:rsidRPr="00685459">
        <w:t>This Program is governed by:</w:t>
      </w:r>
    </w:p>
    <w:p w14:paraId="3C8E7F27" w14:textId="670838A5" w:rsidR="00685459" w:rsidRPr="00685459" w:rsidRDefault="0010382F" w:rsidP="007E1E4D">
      <w:pPr>
        <w:pStyle w:val="Sinespaciado"/>
        <w:ind w:left="720"/>
      </w:pPr>
      <w:r>
        <w:t>A</w:t>
      </w:r>
      <w:r w:rsidR="00685459" w:rsidRPr="00685459">
        <w:t>pplicable federal laws of the United States</w:t>
      </w:r>
    </w:p>
    <w:p w14:paraId="41B0CF3D" w14:textId="223B7B58" w:rsidR="00685459" w:rsidRPr="00685459" w:rsidRDefault="00777768" w:rsidP="007E1E4D">
      <w:pPr>
        <w:pStyle w:val="Sinespaciado"/>
        <w:ind w:left="720"/>
      </w:pPr>
      <w:r>
        <w:t>S</w:t>
      </w:r>
      <w:r w:rsidR="00685459" w:rsidRPr="00685459">
        <w:t xml:space="preserve">tate laws in jurisdictions where Interglass </w:t>
      </w:r>
      <w:proofErr w:type="gramStart"/>
      <w:r w:rsidR="00685459" w:rsidRPr="00685459">
        <w:t>operates</w:t>
      </w:r>
      <w:proofErr w:type="gramEnd"/>
      <w:r w:rsidR="00685459" w:rsidRPr="00685459">
        <w:t xml:space="preserve">, including but not limited to: </w:t>
      </w:r>
    </w:p>
    <w:p w14:paraId="370B295B" w14:textId="77777777" w:rsidR="00685459" w:rsidRPr="00685459" w:rsidRDefault="00685459" w:rsidP="007E1E4D">
      <w:pPr>
        <w:pStyle w:val="Sinespaciado"/>
        <w:ind w:left="1440"/>
      </w:pPr>
      <w:r w:rsidRPr="00685459">
        <w:t>Florida</w:t>
      </w:r>
    </w:p>
    <w:p w14:paraId="423E6BDD" w14:textId="77777777" w:rsidR="00685459" w:rsidRPr="00685459" w:rsidRDefault="00685459" w:rsidP="007E1E4D">
      <w:pPr>
        <w:pStyle w:val="Sinespaciado"/>
        <w:ind w:left="1440"/>
      </w:pPr>
      <w:r w:rsidRPr="00685459">
        <w:t>Texas</w:t>
      </w:r>
    </w:p>
    <w:p w14:paraId="6FBCD506" w14:textId="6E5817F1" w:rsidR="00685459" w:rsidRPr="00685459" w:rsidRDefault="00777768" w:rsidP="007E1E4D">
      <w:pPr>
        <w:pStyle w:val="Sinespaciado"/>
        <w:ind w:left="1440"/>
      </w:pPr>
      <w:r>
        <w:t>Georgia</w:t>
      </w:r>
    </w:p>
    <w:p w14:paraId="0D188037" w14:textId="77777777" w:rsidR="00685459" w:rsidRPr="00685459" w:rsidRDefault="00685459" w:rsidP="00685459">
      <w:pPr>
        <w:pStyle w:val="Sinespaciado"/>
      </w:pPr>
      <w:r w:rsidRPr="00685459">
        <w:t>Nothing in this Program shall be interpreted as:</w:t>
      </w:r>
    </w:p>
    <w:p w14:paraId="7FFB6949" w14:textId="257A0F9C" w:rsidR="00685459" w:rsidRPr="00685459" w:rsidRDefault="00777768" w:rsidP="00777768">
      <w:pPr>
        <w:pStyle w:val="Sinespaciado"/>
        <w:ind w:left="720"/>
      </w:pPr>
      <w:r>
        <w:t>A</w:t>
      </w:r>
      <w:r w:rsidR="00685459" w:rsidRPr="00685459">
        <w:t xml:space="preserve"> contractual obligation to provide fixed pricing</w:t>
      </w:r>
    </w:p>
    <w:p w14:paraId="6B031545" w14:textId="0E4DA020" w:rsidR="00685459" w:rsidRPr="00685459" w:rsidRDefault="00777768" w:rsidP="00777768">
      <w:pPr>
        <w:pStyle w:val="Sinespaciado"/>
        <w:ind w:left="720"/>
      </w:pPr>
      <w:r>
        <w:t>A</w:t>
      </w:r>
      <w:r w:rsidR="00685459" w:rsidRPr="00685459">
        <w:t xml:space="preserve"> guarantee of future discounts or benefits</w:t>
      </w:r>
    </w:p>
    <w:p w14:paraId="7053ECBA" w14:textId="0E1C09E3" w:rsidR="00685459" w:rsidRPr="00685459" w:rsidRDefault="00685459" w:rsidP="00685459">
      <w:pPr>
        <w:pStyle w:val="Sinespaciado"/>
      </w:pPr>
    </w:p>
    <w:p w14:paraId="5EAD94BA" w14:textId="77777777" w:rsidR="00685459" w:rsidRPr="00685459" w:rsidRDefault="00685459" w:rsidP="00685459">
      <w:pPr>
        <w:pStyle w:val="Sinespaciado"/>
      </w:pPr>
      <w:r w:rsidRPr="00685459">
        <w:t>13. Force Majeure</w:t>
      </w:r>
    </w:p>
    <w:p w14:paraId="442F98D5" w14:textId="77777777" w:rsidR="00685459" w:rsidRPr="00685459" w:rsidRDefault="00685459" w:rsidP="00685459">
      <w:pPr>
        <w:pStyle w:val="Sinespaciado"/>
      </w:pPr>
      <w:r w:rsidRPr="00685459">
        <w:t>Interglass shall not be responsible for delays or failure to provide Program benefits due to:</w:t>
      </w:r>
    </w:p>
    <w:p w14:paraId="7107077B" w14:textId="73B755D9" w:rsidR="00685459" w:rsidRPr="00685459" w:rsidRDefault="00777768" w:rsidP="00777768">
      <w:pPr>
        <w:pStyle w:val="Sinespaciado"/>
        <w:ind w:left="720"/>
      </w:pPr>
      <w:r>
        <w:t>S</w:t>
      </w:r>
      <w:r w:rsidR="00685459" w:rsidRPr="00685459">
        <w:t>upply chain disruptions</w:t>
      </w:r>
    </w:p>
    <w:p w14:paraId="35B6ED4D" w14:textId="58D4FDF3" w:rsidR="00685459" w:rsidRPr="00685459" w:rsidRDefault="00777768" w:rsidP="00777768">
      <w:pPr>
        <w:pStyle w:val="Sinespaciado"/>
        <w:ind w:left="720"/>
      </w:pPr>
      <w:r>
        <w:t>T</w:t>
      </w:r>
      <w:r w:rsidR="00685459" w:rsidRPr="00685459">
        <w:t>ransportation or logistics limitations</w:t>
      </w:r>
    </w:p>
    <w:p w14:paraId="45BA60F0" w14:textId="0CE1CBC6" w:rsidR="00685459" w:rsidRPr="00685459" w:rsidRDefault="00777768" w:rsidP="00777768">
      <w:pPr>
        <w:pStyle w:val="Sinespaciado"/>
        <w:ind w:left="720"/>
      </w:pPr>
      <w:r>
        <w:t>N</w:t>
      </w:r>
      <w:r w:rsidR="00685459" w:rsidRPr="00685459">
        <w:t>atural disasters</w:t>
      </w:r>
    </w:p>
    <w:p w14:paraId="1A25B959" w14:textId="07B4199D" w:rsidR="00685459" w:rsidRPr="00685459" w:rsidRDefault="00777768" w:rsidP="00777768">
      <w:pPr>
        <w:pStyle w:val="Sinespaciado"/>
        <w:ind w:left="720"/>
      </w:pPr>
      <w:r>
        <w:t>L</w:t>
      </w:r>
      <w:r w:rsidR="00685459" w:rsidRPr="00685459">
        <w:t>abor disputes</w:t>
      </w:r>
    </w:p>
    <w:p w14:paraId="34443CDC" w14:textId="75881D6F" w:rsidR="00685459" w:rsidRPr="00685459" w:rsidRDefault="00EB2853" w:rsidP="00777768">
      <w:pPr>
        <w:pStyle w:val="Sinespaciado"/>
        <w:ind w:left="720"/>
      </w:pPr>
      <w:r w:rsidRPr="00EB2853">
        <w:t>Or other events beyond Interglass’s reasonable control.</w:t>
      </w:r>
    </w:p>
    <w:p w14:paraId="38DFA03C" w14:textId="64B40A6D" w:rsidR="00685459" w:rsidRPr="00685459" w:rsidRDefault="00685459" w:rsidP="00685459">
      <w:pPr>
        <w:pStyle w:val="Sinespaciado"/>
      </w:pPr>
    </w:p>
    <w:p w14:paraId="7612EF3E" w14:textId="77777777" w:rsidR="00685459" w:rsidRPr="00685459" w:rsidRDefault="00685459" w:rsidP="00685459">
      <w:pPr>
        <w:pStyle w:val="Sinespaciado"/>
      </w:pPr>
      <w:r w:rsidRPr="00685459">
        <w:t>14. Acceptance of Terms</w:t>
      </w:r>
    </w:p>
    <w:p w14:paraId="55FD223C" w14:textId="1729FFE8" w:rsidR="00024210" w:rsidRDefault="00685459" w:rsidP="00685459">
      <w:pPr>
        <w:pStyle w:val="Sinespaciado"/>
      </w:pPr>
      <w:r w:rsidRPr="00685459">
        <w:t xml:space="preserve">Participation in the </w:t>
      </w:r>
      <w:r w:rsidR="00D626D8" w:rsidRPr="00685459">
        <w:t xml:space="preserve">Interglass </w:t>
      </w:r>
      <w:r w:rsidR="00D626D8" w:rsidRPr="00D626D8">
        <w:t>Elite Customer Program</w:t>
      </w:r>
      <w:r w:rsidR="00D626D8" w:rsidRPr="00685459">
        <w:t xml:space="preserve"> </w:t>
      </w:r>
      <w:r w:rsidRPr="00685459">
        <w:t>constitutes full acceptance of these Terms and Conditions.</w:t>
      </w:r>
    </w:p>
    <w:sectPr w:rsidR="00024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5118"/>
    <w:multiLevelType w:val="multilevel"/>
    <w:tmpl w:val="7708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0605C"/>
    <w:multiLevelType w:val="multilevel"/>
    <w:tmpl w:val="C880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17C37"/>
    <w:multiLevelType w:val="multilevel"/>
    <w:tmpl w:val="384E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E1270"/>
    <w:multiLevelType w:val="multilevel"/>
    <w:tmpl w:val="2C12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30CDB"/>
    <w:multiLevelType w:val="multilevel"/>
    <w:tmpl w:val="B14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580AC0"/>
    <w:multiLevelType w:val="multilevel"/>
    <w:tmpl w:val="572C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349FC"/>
    <w:multiLevelType w:val="multilevel"/>
    <w:tmpl w:val="F606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D66A1"/>
    <w:multiLevelType w:val="multilevel"/>
    <w:tmpl w:val="D64C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CF4359"/>
    <w:multiLevelType w:val="multilevel"/>
    <w:tmpl w:val="01A0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F57DB3"/>
    <w:multiLevelType w:val="multilevel"/>
    <w:tmpl w:val="3556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FD36E6"/>
    <w:multiLevelType w:val="multilevel"/>
    <w:tmpl w:val="AED8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60033B"/>
    <w:multiLevelType w:val="multilevel"/>
    <w:tmpl w:val="1DD0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96417E"/>
    <w:multiLevelType w:val="multilevel"/>
    <w:tmpl w:val="8E66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205203"/>
    <w:multiLevelType w:val="multilevel"/>
    <w:tmpl w:val="0EAE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7D272E"/>
    <w:multiLevelType w:val="multilevel"/>
    <w:tmpl w:val="B0B6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D03CBF"/>
    <w:multiLevelType w:val="multilevel"/>
    <w:tmpl w:val="73DC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FC4FD8"/>
    <w:multiLevelType w:val="multilevel"/>
    <w:tmpl w:val="A862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D022E9"/>
    <w:multiLevelType w:val="multilevel"/>
    <w:tmpl w:val="EE90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83513">
    <w:abstractNumId w:val="9"/>
  </w:num>
  <w:num w:numId="2" w16cid:durableId="212354079">
    <w:abstractNumId w:val="4"/>
  </w:num>
  <w:num w:numId="3" w16cid:durableId="461003451">
    <w:abstractNumId w:val="6"/>
  </w:num>
  <w:num w:numId="4" w16cid:durableId="8217998">
    <w:abstractNumId w:val="2"/>
  </w:num>
  <w:num w:numId="5" w16cid:durableId="1761019688">
    <w:abstractNumId w:val="10"/>
  </w:num>
  <w:num w:numId="6" w16cid:durableId="427698037">
    <w:abstractNumId w:val="8"/>
  </w:num>
  <w:num w:numId="7" w16cid:durableId="1278680241">
    <w:abstractNumId w:val="13"/>
  </w:num>
  <w:num w:numId="8" w16cid:durableId="1571041452">
    <w:abstractNumId w:val="16"/>
  </w:num>
  <w:num w:numId="9" w16cid:durableId="307251608">
    <w:abstractNumId w:val="15"/>
  </w:num>
  <w:num w:numId="10" w16cid:durableId="645819295">
    <w:abstractNumId w:val="5"/>
  </w:num>
  <w:num w:numId="11" w16cid:durableId="403114857">
    <w:abstractNumId w:val="3"/>
  </w:num>
  <w:num w:numId="12" w16cid:durableId="2059893810">
    <w:abstractNumId w:val="17"/>
  </w:num>
  <w:num w:numId="13" w16cid:durableId="461506843">
    <w:abstractNumId w:val="14"/>
  </w:num>
  <w:num w:numId="14" w16cid:durableId="1478453446">
    <w:abstractNumId w:val="1"/>
  </w:num>
  <w:num w:numId="15" w16cid:durableId="1432122819">
    <w:abstractNumId w:val="7"/>
  </w:num>
  <w:num w:numId="16" w16cid:durableId="1170948242">
    <w:abstractNumId w:val="0"/>
  </w:num>
  <w:num w:numId="17" w16cid:durableId="1477068760">
    <w:abstractNumId w:val="11"/>
  </w:num>
  <w:num w:numId="18" w16cid:durableId="14791087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59"/>
    <w:rsid w:val="00002D29"/>
    <w:rsid w:val="00024210"/>
    <w:rsid w:val="00084CD7"/>
    <w:rsid w:val="0010382F"/>
    <w:rsid w:val="002C13DC"/>
    <w:rsid w:val="00304842"/>
    <w:rsid w:val="003F3471"/>
    <w:rsid w:val="004906B4"/>
    <w:rsid w:val="004B7BA3"/>
    <w:rsid w:val="004C1616"/>
    <w:rsid w:val="005136F4"/>
    <w:rsid w:val="00663BD0"/>
    <w:rsid w:val="00685459"/>
    <w:rsid w:val="006A36B6"/>
    <w:rsid w:val="00777768"/>
    <w:rsid w:val="0079418C"/>
    <w:rsid w:val="007E1E4D"/>
    <w:rsid w:val="007E74E5"/>
    <w:rsid w:val="0081534A"/>
    <w:rsid w:val="008674D2"/>
    <w:rsid w:val="008A3CA6"/>
    <w:rsid w:val="009D4533"/>
    <w:rsid w:val="00AF1F62"/>
    <w:rsid w:val="00B739DE"/>
    <w:rsid w:val="00BA6EE6"/>
    <w:rsid w:val="00C56EE5"/>
    <w:rsid w:val="00C934A7"/>
    <w:rsid w:val="00C94A22"/>
    <w:rsid w:val="00CE5385"/>
    <w:rsid w:val="00D50497"/>
    <w:rsid w:val="00D626D8"/>
    <w:rsid w:val="00DB38C6"/>
    <w:rsid w:val="00DC277F"/>
    <w:rsid w:val="00DE0AA9"/>
    <w:rsid w:val="00E912CB"/>
    <w:rsid w:val="00E9513C"/>
    <w:rsid w:val="00EB2853"/>
    <w:rsid w:val="00F552FC"/>
    <w:rsid w:val="00F9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DDA34"/>
  <w15:chartTrackingRefBased/>
  <w15:docId w15:val="{D76239F7-426F-4273-B4EE-4253D317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5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5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5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5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5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5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5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5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5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5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5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5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54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54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54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54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54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54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5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5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5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5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5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54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54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54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5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54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5459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6854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Castaneda</dc:creator>
  <cp:keywords/>
  <dc:description/>
  <cp:lastModifiedBy>Maria Fernanda Castaneda</cp:lastModifiedBy>
  <cp:revision>18</cp:revision>
  <dcterms:created xsi:type="dcterms:W3CDTF">2026-05-13T15:21:00Z</dcterms:created>
  <dcterms:modified xsi:type="dcterms:W3CDTF">2026-06-02T18:15:00Z</dcterms:modified>
</cp:coreProperties>
</file>